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F0" w:rsidRPr="004A07D7" w:rsidRDefault="00B95EF0">
      <w:pPr>
        <w:pStyle w:val="Title"/>
        <w:pBdr>
          <w:bottom w:val="single" w:sz="12" w:space="1" w:color="auto"/>
        </w:pBdr>
        <w:jc w:val="left"/>
        <w:rPr>
          <w:color w:val="FF0000"/>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jc w:val="left"/>
        <w:rPr>
          <w:szCs w:val="28"/>
        </w:rPr>
      </w:pPr>
    </w:p>
    <w:p w:rsidR="00B95EF0" w:rsidRPr="004A07D7" w:rsidRDefault="00B95EF0">
      <w:pPr>
        <w:pStyle w:val="Title"/>
        <w:rPr>
          <w:rFonts w:ascii="Garamond" w:hAnsi="Garamond"/>
          <w:b/>
          <w:szCs w:val="28"/>
        </w:rPr>
      </w:pPr>
      <w:r w:rsidRPr="004A07D7">
        <w:rPr>
          <w:rFonts w:ascii="Garamond" w:hAnsi="Garamond"/>
          <w:b/>
          <w:szCs w:val="28"/>
        </w:rPr>
        <w:t>AGENDA</w:t>
      </w:r>
    </w:p>
    <w:p w:rsidR="00B95EF0" w:rsidRPr="004A07D7" w:rsidRDefault="00F5141B">
      <w:pPr>
        <w:pStyle w:val="Title"/>
        <w:rPr>
          <w:rFonts w:ascii="Garamond" w:hAnsi="Garamond"/>
          <w:b/>
          <w:szCs w:val="28"/>
        </w:rPr>
      </w:pPr>
      <w:r>
        <w:rPr>
          <w:rFonts w:ascii="Garamond" w:hAnsi="Garamond"/>
          <w:b/>
          <w:szCs w:val="28"/>
        </w:rPr>
        <w:t>2</w:t>
      </w:r>
      <w:r w:rsidRPr="00F5141B">
        <w:rPr>
          <w:rFonts w:ascii="Garamond" w:hAnsi="Garamond"/>
          <w:b/>
          <w:szCs w:val="28"/>
          <w:vertAlign w:val="superscript"/>
        </w:rPr>
        <w:t>nd</w:t>
      </w:r>
      <w:r>
        <w:rPr>
          <w:rFonts w:ascii="Garamond" w:hAnsi="Garamond"/>
          <w:b/>
          <w:szCs w:val="28"/>
        </w:rPr>
        <w:t xml:space="preserve"> / </w:t>
      </w:r>
      <w:r w:rsidR="00FC7451" w:rsidRPr="004A07D7">
        <w:rPr>
          <w:rFonts w:ascii="Garamond" w:hAnsi="Garamond"/>
          <w:b/>
          <w:szCs w:val="28"/>
        </w:rPr>
        <w:t xml:space="preserve">FINAL </w:t>
      </w:r>
      <w:r w:rsidR="00B95EF0" w:rsidRPr="004A07D7">
        <w:rPr>
          <w:rFonts w:ascii="Garamond" w:hAnsi="Garamond"/>
          <w:b/>
          <w:szCs w:val="28"/>
        </w:rPr>
        <w:t xml:space="preserve">BUDGET PUBLIC HEARING </w:t>
      </w:r>
    </w:p>
    <w:p w:rsidR="00B95EF0" w:rsidRPr="004A07D7" w:rsidRDefault="00635C9E">
      <w:pPr>
        <w:pStyle w:val="Title"/>
        <w:rPr>
          <w:rFonts w:ascii="Garamond" w:hAnsi="Garamond"/>
          <w:b/>
          <w:szCs w:val="28"/>
        </w:rPr>
      </w:pPr>
      <w:r>
        <w:rPr>
          <w:rFonts w:ascii="Garamond" w:hAnsi="Garamond"/>
          <w:b/>
          <w:szCs w:val="28"/>
        </w:rPr>
        <w:t>TUESDAY</w:t>
      </w:r>
      <w:r w:rsidR="00FB0DD1">
        <w:rPr>
          <w:rFonts w:ascii="Garamond" w:hAnsi="Garamond"/>
          <w:b/>
          <w:szCs w:val="28"/>
        </w:rPr>
        <w:t xml:space="preserve">, SEPTEMBER </w:t>
      </w:r>
      <w:r>
        <w:rPr>
          <w:rFonts w:ascii="Garamond" w:hAnsi="Garamond"/>
          <w:b/>
          <w:szCs w:val="28"/>
        </w:rPr>
        <w:t>23</w:t>
      </w:r>
      <w:r w:rsidR="00431BB2">
        <w:rPr>
          <w:rFonts w:ascii="Garamond" w:hAnsi="Garamond"/>
          <w:b/>
          <w:szCs w:val="28"/>
        </w:rPr>
        <w:t>, 201</w:t>
      </w:r>
      <w:r>
        <w:rPr>
          <w:rFonts w:ascii="Garamond" w:hAnsi="Garamond"/>
          <w:b/>
          <w:szCs w:val="28"/>
        </w:rPr>
        <w:t>4</w:t>
      </w:r>
      <w:r w:rsidR="00B95EF0" w:rsidRPr="004A07D7">
        <w:rPr>
          <w:rFonts w:ascii="Garamond" w:hAnsi="Garamond"/>
          <w:b/>
          <w:szCs w:val="28"/>
        </w:rPr>
        <w:t xml:space="preserve"> – </w:t>
      </w:r>
      <w:r w:rsidR="00FB0DD1">
        <w:rPr>
          <w:rFonts w:ascii="Garamond" w:hAnsi="Garamond"/>
          <w:b/>
          <w:szCs w:val="28"/>
        </w:rPr>
        <w:t>7:00 P</w:t>
      </w:r>
      <w:r w:rsidR="00B95EF0" w:rsidRPr="004A07D7">
        <w:rPr>
          <w:rFonts w:ascii="Garamond" w:hAnsi="Garamond"/>
          <w:b/>
          <w:szCs w:val="28"/>
        </w:rPr>
        <w:t>.M.</w:t>
      </w:r>
    </w:p>
    <w:p w:rsidR="00B95EF0" w:rsidRPr="004A07D7" w:rsidRDefault="00B95EF0">
      <w:pPr>
        <w:pStyle w:val="Title"/>
        <w:pBdr>
          <w:bottom w:val="single" w:sz="12" w:space="1" w:color="auto"/>
        </w:pBdr>
        <w:rPr>
          <w:rFonts w:ascii="Garamond" w:hAnsi="Garamond"/>
          <w:b/>
          <w:szCs w:val="28"/>
        </w:rPr>
      </w:pPr>
      <w:r w:rsidRPr="004A07D7">
        <w:rPr>
          <w:rFonts w:ascii="Garamond" w:hAnsi="Garamond"/>
          <w:b/>
          <w:szCs w:val="28"/>
        </w:rPr>
        <w:t>REGULAR TOWN COUNCIL MEETING TO IMMEDIATELY FOLLOW</w:t>
      </w:r>
    </w:p>
    <w:p w:rsidR="00B95EF0" w:rsidRPr="004A07D7" w:rsidRDefault="00B95EF0">
      <w:pPr>
        <w:pStyle w:val="Title"/>
        <w:jc w:val="both"/>
        <w:rPr>
          <w:rFonts w:ascii="Garamond" w:hAnsi="Garamond"/>
          <w:b/>
          <w:szCs w:val="28"/>
        </w:rPr>
      </w:pPr>
    </w:p>
    <w:p w:rsidR="00D07269" w:rsidRPr="004A07D7" w:rsidRDefault="00D07269" w:rsidP="00D07269">
      <w:pPr>
        <w:pStyle w:val="ListParagraph"/>
        <w:rPr>
          <w:rFonts w:ascii="Garamond" w:hAnsi="Garamond"/>
          <w:b/>
          <w:sz w:val="28"/>
          <w:szCs w:val="28"/>
          <w:u w:val="single"/>
        </w:rPr>
      </w:pPr>
    </w:p>
    <w:p w:rsidR="00D07269" w:rsidRPr="004A07D7" w:rsidRDefault="00D07269" w:rsidP="005715C6">
      <w:pPr>
        <w:numPr>
          <w:ilvl w:val="0"/>
          <w:numId w:val="16"/>
        </w:numPr>
        <w:jc w:val="both"/>
        <w:rPr>
          <w:rFonts w:ascii="Garamond" w:hAnsi="Garamond"/>
          <w:b/>
          <w:sz w:val="28"/>
          <w:szCs w:val="28"/>
          <w:u w:val="single"/>
        </w:rPr>
      </w:pPr>
      <w:r w:rsidRPr="004A07D7">
        <w:rPr>
          <w:rFonts w:ascii="Garamond" w:hAnsi="Garamond"/>
          <w:b/>
          <w:sz w:val="28"/>
          <w:szCs w:val="28"/>
          <w:u w:val="single"/>
        </w:rPr>
        <w:t>CALL TO ORDER AND ROLL CALL</w:t>
      </w:r>
    </w:p>
    <w:p w:rsidR="00D07269" w:rsidRPr="004A07D7" w:rsidRDefault="00D07269" w:rsidP="00D07269">
      <w:pPr>
        <w:ind w:left="1440" w:firstLine="720"/>
        <w:jc w:val="both"/>
        <w:rPr>
          <w:rFonts w:ascii="Garamond" w:hAnsi="Garamond"/>
          <w:b/>
          <w:sz w:val="28"/>
          <w:szCs w:val="28"/>
        </w:rPr>
      </w:pP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Mayor </w:t>
      </w:r>
      <w:r w:rsidR="00150702">
        <w:rPr>
          <w:rFonts w:ascii="Garamond" w:hAnsi="Garamond"/>
          <w:b/>
          <w:sz w:val="28"/>
          <w:szCs w:val="28"/>
        </w:rPr>
        <w:t>Donald W. Clayman</w:t>
      </w:r>
      <w:r w:rsidRPr="004A07D7">
        <w:rPr>
          <w:rFonts w:ascii="Garamond" w:hAnsi="Garamond"/>
          <w:b/>
          <w:sz w:val="28"/>
          <w:szCs w:val="28"/>
        </w:rPr>
        <w:tab/>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Vice-Mayor </w:t>
      </w:r>
      <w:r w:rsidR="00150702">
        <w:rPr>
          <w:rFonts w:ascii="Garamond" w:hAnsi="Garamond"/>
          <w:b/>
          <w:sz w:val="28"/>
          <w:szCs w:val="28"/>
        </w:rPr>
        <w:t>Joseph M. Flagello</w:t>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 </w:t>
      </w:r>
      <w:r w:rsidR="00150702">
        <w:rPr>
          <w:rFonts w:ascii="Garamond" w:hAnsi="Garamond"/>
          <w:b/>
          <w:sz w:val="28"/>
          <w:szCs w:val="28"/>
        </w:rPr>
        <w:t>Stella Gaddy Jordan</w:t>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00150702">
        <w:rPr>
          <w:rFonts w:ascii="Garamond" w:hAnsi="Garamond"/>
          <w:b/>
          <w:sz w:val="28"/>
          <w:szCs w:val="28"/>
        </w:rPr>
        <w:tab/>
      </w:r>
      <w:r w:rsidR="00FB0DD1">
        <w:rPr>
          <w:rFonts w:ascii="Garamond" w:hAnsi="Garamond"/>
          <w:b/>
          <w:sz w:val="28"/>
          <w:szCs w:val="28"/>
        </w:rPr>
        <w:t>Bernice Fischer</w:t>
      </w:r>
      <w:r w:rsidRPr="004A07D7">
        <w:rPr>
          <w:rFonts w:ascii="Garamond" w:hAnsi="Garamond"/>
          <w:b/>
          <w:sz w:val="28"/>
          <w:szCs w:val="28"/>
        </w:rPr>
        <w:tab/>
      </w:r>
      <w:r w:rsidR="00FB0DD1">
        <w:rPr>
          <w:rFonts w:ascii="Garamond" w:hAnsi="Garamond"/>
          <w:b/>
          <w:sz w:val="28"/>
          <w:szCs w:val="28"/>
        </w:rPr>
        <w:tab/>
      </w:r>
      <w:r w:rsidRPr="004A07D7">
        <w:rPr>
          <w:rFonts w:ascii="Garamond" w:hAnsi="Garamond"/>
          <w:b/>
          <w:sz w:val="28"/>
          <w:szCs w:val="28"/>
        </w:rPr>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Pr="004A07D7">
        <w:rPr>
          <w:rFonts w:ascii="Garamond" w:hAnsi="Garamond"/>
          <w:b/>
          <w:sz w:val="28"/>
          <w:szCs w:val="28"/>
        </w:rPr>
        <w:tab/>
      </w:r>
      <w:r w:rsidR="00FB0DD1">
        <w:rPr>
          <w:rFonts w:ascii="Garamond" w:hAnsi="Garamond"/>
          <w:b/>
          <w:sz w:val="28"/>
          <w:szCs w:val="28"/>
        </w:rPr>
        <w:t>Robert Gottlieb</w:t>
      </w:r>
      <w:r w:rsidR="00FB0DD1">
        <w:rPr>
          <w:rFonts w:ascii="Garamond" w:hAnsi="Garamond"/>
          <w:b/>
          <w:sz w:val="28"/>
          <w:szCs w:val="28"/>
        </w:rPr>
        <w:tab/>
      </w:r>
      <w:r w:rsidRPr="004A07D7">
        <w:rPr>
          <w:rFonts w:ascii="Garamond" w:hAnsi="Garamond"/>
          <w:b/>
          <w:sz w:val="28"/>
          <w:szCs w:val="28"/>
        </w:rPr>
        <w:tab/>
        <w:t>_____</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PLEDGE OF ALLEGIANCE</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 xml:space="preserve">APPROVAL OF AGENDA </w:t>
      </w:r>
    </w:p>
    <w:p w:rsidR="00B95EF0" w:rsidRPr="004A07D7" w:rsidRDefault="00B95EF0" w:rsidP="00B95EF0">
      <w:pPr>
        <w:pStyle w:val="Title"/>
        <w:numPr>
          <w:ilvl w:val="12"/>
          <w:numId w:val="0"/>
        </w:numPr>
        <w:jc w:val="both"/>
        <w:rPr>
          <w:rFonts w:ascii="Garamond" w:hAnsi="Garamond"/>
          <w:b/>
          <w:szCs w:val="28"/>
        </w:rPr>
      </w:pPr>
    </w:p>
    <w:p w:rsidR="00B95EF0" w:rsidRPr="004A07D7" w:rsidRDefault="00A57D55" w:rsidP="005715C6">
      <w:pPr>
        <w:pStyle w:val="Title"/>
        <w:numPr>
          <w:ilvl w:val="0"/>
          <w:numId w:val="16"/>
        </w:numPr>
        <w:tabs>
          <w:tab w:val="left" w:pos="720"/>
        </w:tabs>
        <w:jc w:val="both"/>
        <w:rPr>
          <w:rFonts w:ascii="Garamond" w:hAnsi="Garamond"/>
          <w:szCs w:val="28"/>
          <w:u w:val="single"/>
        </w:rPr>
      </w:pPr>
      <w:r w:rsidRPr="004A07D7">
        <w:rPr>
          <w:rFonts w:ascii="Garamond" w:hAnsi="Garamond"/>
          <w:b/>
          <w:szCs w:val="28"/>
          <w:u w:val="single"/>
        </w:rPr>
        <w:t xml:space="preserve">PUBLIC HEARING </w:t>
      </w:r>
    </w:p>
    <w:p w:rsidR="00A57D55" w:rsidRPr="004A07D7" w:rsidRDefault="00A57D55" w:rsidP="00A57D55">
      <w:pPr>
        <w:pStyle w:val="ListParagraph"/>
        <w:rPr>
          <w:rFonts w:ascii="Garamond" w:hAnsi="Garamond"/>
          <w:sz w:val="28"/>
          <w:szCs w:val="28"/>
          <w:u w:val="single"/>
        </w:rPr>
      </w:pPr>
    </w:p>
    <w:p w:rsidR="004A07D7" w:rsidRPr="00431BB2" w:rsidRDefault="00B95EF0" w:rsidP="004A07D7">
      <w:pPr>
        <w:pStyle w:val="Title"/>
        <w:numPr>
          <w:ilvl w:val="0"/>
          <w:numId w:val="2"/>
        </w:numPr>
        <w:tabs>
          <w:tab w:val="left" w:pos="1080"/>
        </w:tabs>
        <w:spacing w:line="360" w:lineRule="auto"/>
        <w:ind w:left="1080"/>
        <w:jc w:val="both"/>
        <w:rPr>
          <w:rFonts w:ascii="Garamond" w:hAnsi="Garamond"/>
          <w:szCs w:val="28"/>
        </w:rPr>
      </w:pPr>
      <w:r w:rsidRPr="00431BB2">
        <w:rPr>
          <w:rFonts w:ascii="Garamond" w:hAnsi="Garamond"/>
          <w:szCs w:val="28"/>
        </w:rPr>
        <w:t xml:space="preserve">The Mayor will open the Public Hearing and announce that the proposed operating millage rate necessary to fund the budget is </w:t>
      </w:r>
      <w:r w:rsidR="00431BB2" w:rsidRPr="00431BB2">
        <w:rPr>
          <w:rFonts w:ascii="Garamond" w:hAnsi="Garamond"/>
          <w:b/>
          <w:szCs w:val="28"/>
          <w:u w:val="single"/>
        </w:rPr>
        <w:t>4.3174</w:t>
      </w:r>
      <w:r w:rsidR="00F82CA8" w:rsidRPr="0052239A">
        <w:rPr>
          <w:rFonts w:ascii="Garamond" w:hAnsi="Garamond"/>
          <w:b/>
          <w:szCs w:val="28"/>
        </w:rPr>
        <w:t xml:space="preserve"> </w:t>
      </w:r>
      <w:r w:rsidR="0069345F" w:rsidRPr="0069345F">
        <w:rPr>
          <w:rFonts w:ascii="Garamond" w:hAnsi="Garamond"/>
          <w:szCs w:val="28"/>
        </w:rPr>
        <w:t>which is</w:t>
      </w:r>
      <w:r w:rsidR="0069345F">
        <w:rPr>
          <w:rFonts w:ascii="Garamond" w:hAnsi="Garamond"/>
          <w:b/>
          <w:szCs w:val="28"/>
        </w:rPr>
        <w:t xml:space="preserve"> </w:t>
      </w:r>
      <w:r w:rsidR="00635C9E">
        <w:rPr>
          <w:rFonts w:ascii="Garamond" w:hAnsi="Garamond"/>
          <w:b/>
          <w:sz w:val="26"/>
          <w:szCs w:val="26"/>
          <w:u w:val="single"/>
        </w:rPr>
        <w:t>1.50</w:t>
      </w:r>
      <w:r w:rsidR="0069345F" w:rsidRPr="004E4751">
        <w:rPr>
          <w:rFonts w:ascii="Garamond" w:hAnsi="Garamond"/>
          <w:b/>
          <w:sz w:val="26"/>
          <w:szCs w:val="26"/>
          <w:u w:val="single"/>
        </w:rPr>
        <w:t>%</w:t>
      </w:r>
      <w:r w:rsidR="0069345F">
        <w:rPr>
          <w:rFonts w:ascii="Garamond" w:hAnsi="Garamond"/>
          <w:sz w:val="26"/>
          <w:szCs w:val="26"/>
        </w:rPr>
        <w:t xml:space="preserve"> </w:t>
      </w:r>
      <w:r w:rsidR="00725B7B">
        <w:rPr>
          <w:rFonts w:ascii="Garamond" w:hAnsi="Garamond"/>
          <w:szCs w:val="28"/>
        </w:rPr>
        <w:t>over</w:t>
      </w:r>
      <w:r w:rsidRPr="00431BB2">
        <w:rPr>
          <w:rFonts w:ascii="Garamond" w:hAnsi="Garamond"/>
          <w:szCs w:val="28"/>
        </w:rPr>
        <w:t xml:space="preserve"> the rolled-back millage rate of </w:t>
      </w:r>
      <w:r w:rsidR="00635C9E">
        <w:rPr>
          <w:rFonts w:ascii="Garamond" w:hAnsi="Garamond"/>
          <w:b/>
          <w:szCs w:val="28"/>
          <w:u w:val="single"/>
        </w:rPr>
        <w:t>4.2537</w:t>
      </w:r>
      <w:r w:rsidR="0052239A">
        <w:rPr>
          <w:rFonts w:ascii="Garamond" w:hAnsi="Garamond"/>
          <w:szCs w:val="28"/>
        </w:rPr>
        <w:t>.</w:t>
      </w:r>
    </w:p>
    <w:p w:rsidR="00B95EF0"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 xml:space="preserve">Announce the proposed operating millage rate of </w:t>
      </w:r>
      <w:r w:rsidR="009D43F1" w:rsidRPr="00AE3534">
        <w:rPr>
          <w:rFonts w:ascii="Garamond" w:hAnsi="Garamond"/>
          <w:b/>
          <w:szCs w:val="28"/>
          <w:u w:val="single"/>
        </w:rPr>
        <w:t>4.</w:t>
      </w:r>
      <w:r w:rsidR="000A66A5">
        <w:rPr>
          <w:rFonts w:ascii="Garamond" w:hAnsi="Garamond"/>
          <w:b/>
          <w:szCs w:val="28"/>
          <w:u w:val="single"/>
        </w:rPr>
        <w:t>3</w:t>
      </w:r>
      <w:r w:rsidR="00F82CA8">
        <w:rPr>
          <w:rFonts w:ascii="Garamond" w:hAnsi="Garamond"/>
          <w:b/>
          <w:szCs w:val="28"/>
          <w:u w:val="single"/>
        </w:rPr>
        <w:t>174 Mills</w:t>
      </w:r>
      <w:r w:rsidR="00F82CA8" w:rsidRPr="00F82CA8">
        <w:rPr>
          <w:rFonts w:ascii="Garamond" w:hAnsi="Garamond"/>
          <w:b/>
          <w:szCs w:val="28"/>
        </w:rPr>
        <w:t xml:space="preserve"> </w:t>
      </w:r>
      <w:r w:rsidRPr="004A07D7">
        <w:rPr>
          <w:rFonts w:ascii="Garamond" w:hAnsi="Garamond"/>
          <w:szCs w:val="28"/>
        </w:rPr>
        <w:t>for the General Fund.</w:t>
      </w:r>
    </w:p>
    <w:p w:rsidR="004A07D7" w:rsidRPr="004A07D7" w:rsidRDefault="004A07D7" w:rsidP="004A07D7">
      <w:pPr>
        <w:pStyle w:val="Title"/>
        <w:tabs>
          <w:tab w:val="left" w:pos="1080"/>
        </w:tabs>
        <w:jc w:val="both"/>
        <w:rPr>
          <w:rFonts w:ascii="Garamond" w:hAnsi="Garamond"/>
          <w:szCs w:val="28"/>
        </w:rPr>
      </w:pPr>
    </w:p>
    <w:p w:rsidR="00B95EF0" w:rsidRPr="004A07D7"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Summary of tentative budget.</w:t>
      </w:r>
    </w:p>
    <w:p w:rsidR="004A07D7" w:rsidRPr="004A07D7" w:rsidRDefault="004A07D7" w:rsidP="004A07D7">
      <w:pPr>
        <w:pStyle w:val="Title"/>
        <w:tabs>
          <w:tab w:val="left" w:pos="1080"/>
        </w:tabs>
        <w:ind w:left="1080"/>
        <w:jc w:val="both"/>
        <w:rPr>
          <w:rFonts w:ascii="Garamond" w:hAnsi="Garamond"/>
          <w:szCs w:val="28"/>
        </w:rPr>
      </w:pPr>
    </w:p>
    <w:p w:rsidR="00B95EF0" w:rsidRPr="004A07D7"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Comments from the public.</w:t>
      </w:r>
    </w:p>
    <w:p w:rsidR="004A07D7" w:rsidRPr="004A07D7" w:rsidRDefault="004A07D7" w:rsidP="004A07D7">
      <w:pPr>
        <w:pStyle w:val="Title"/>
        <w:tabs>
          <w:tab w:val="left" w:pos="1080"/>
        </w:tabs>
        <w:ind w:left="1080"/>
        <w:jc w:val="both"/>
        <w:rPr>
          <w:rFonts w:ascii="Garamond" w:hAnsi="Garamond"/>
          <w:szCs w:val="28"/>
        </w:rPr>
      </w:pPr>
    </w:p>
    <w:p w:rsidR="0069345F" w:rsidRDefault="00B95EF0" w:rsidP="00635C9E">
      <w:pPr>
        <w:pStyle w:val="Title"/>
        <w:numPr>
          <w:ilvl w:val="0"/>
          <w:numId w:val="2"/>
        </w:numPr>
        <w:tabs>
          <w:tab w:val="left" w:pos="1080"/>
        </w:tabs>
        <w:ind w:left="990"/>
        <w:jc w:val="both"/>
        <w:rPr>
          <w:rFonts w:ascii="Garamond" w:hAnsi="Garamond"/>
          <w:szCs w:val="28"/>
        </w:rPr>
      </w:pPr>
      <w:r w:rsidRPr="004A07D7">
        <w:rPr>
          <w:rFonts w:ascii="Garamond" w:hAnsi="Garamond"/>
          <w:szCs w:val="28"/>
        </w:rPr>
        <w:t>Public portion of the meeting is closed.</w:t>
      </w:r>
    </w:p>
    <w:p w:rsidR="0069345F" w:rsidRDefault="0069345F" w:rsidP="0069345F">
      <w:pPr>
        <w:pStyle w:val="ListParagraph"/>
        <w:rPr>
          <w:rFonts w:ascii="Garamond" w:hAnsi="Garamond"/>
          <w:b/>
          <w:szCs w:val="28"/>
          <w:u w:val="single"/>
          <w:lang w:val="en-CA"/>
        </w:rPr>
      </w:pPr>
    </w:p>
    <w:p w:rsidR="0069345F" w:rsidRPr="0069345F" w:rsidRDefault="0069345F" w:rsidP="0069345F">
      <w:pPr>
        <w:pStyle w:val="Title"/>
        <w:tabs>
          <w:tab w:val="left" w:pos="1080"/>
        </w:tabs>
        <w:ind w:left="720"/>
        <w:jc w:val="both"/>
        <w:rPr>
          <w:rFonts w:ascii="Garamond" w:hAnsi="Garamond"/>
          <w:szCs w:val="28"/>
        </w:rPr>
      </w:pPr>
    </w:p>
    <w:p w:rsidR="0069345F" w:rsidRPr="0069345F" w:rsidRDefault="0069345F" w:rsidP="0069345F">
      <w:pPr>
        <w:pStyle w:val="Title"/>
        <w:tabs>
          <w:tab w:val="left" w:pos="1080"/>
        </w:tabs>
        <w:ind w:left="720"/>
        <w:jc w:val="both"/>
        <w:rPr>
          <w:rFonts w:ascii="Garamond" w:hAnsi="Garamond"/>
          <w:szCs w:val="28"/>
        </w:rPr>
      </w:pPr>
    </w:p>
    <w:p w:rsidR="00B95EF0" w:rsidRPr="0069345F" w:rsidRDefault="004A07D7" w:rsidP="0069345F">
      <w:pPr>
        <w:pStyle w:val="Title"/>
        <w:numPr>
          <w:ilvl w:val="0"/>
          <w:numId w:val="16"/>
        </w:numPr>
        <w:tabs>
          <w:tab w:val="left" w:pos="1080"/>
        </w:tabs>
        <w:jc w:val="both"/>
        <w:rPr>
          <w:rFonts w:ascii="Garamond" w:hAnsi="Garamond"/>
          <w:szCs w:val="28"/>
        </w:rPr>
      </w:pPr>
      <w:r w:rsidRPr="0069345F">
        <w:rPr>
          <w:rFonts w:ascii="Garamond" w:hAnsi="Garamond"/>
          <w:b/>
          <w:szCs w:val="28"/>
          <w:u w:val="single"/>
          <w:lang w:val="en-CA"/>
        </w:rPr>
        <w:lastRenderedPageBreak/>
        <w:t>R</w:t>
      </w:r>
      <w:r w:rsidR="00A57D55" w:rsidRPr="0069345F">
        <w:rPr>
          <w:rFonts w:ascii="Garamond" w:hAnsi="Garamond"/>
          <w:b/>
          <w:szCs w:val="28"/>
          <w:u w:val="single"/>
          <w:lang w:val="en-CA"/>
        </w:rPr>
        <w:t xml:space="preserve">ESOLUTIONS </w:t>
      </w:r>
      <w:r w:rsidR="00B95EF0" w:rsidRPr="0069345F">
        <w:rPr>
          <w:rFonts w:ascii="Garamond" w:hAnsi="Garamond"/>
          <w:b/>
          <w:szCs w:val="28"/>
          <w:u w:val="single"/>
          <w:lang w:val="en-CA"/>
        </w:rPr>
        <w:t>– TAB 1</w:t>
      </w:r>
    </w:p>
    <w:p w:rsidR="00234C77" w:rsidRPr="004A07D7" w:rsidRDefault="00234C77" w:rsidP="005715C6">
      <w:pPr>
        <w:ind w:left="360"/>
        <w:rPr>
          <w:rFonts w:ascii="Garamond" w:hAnsi="Garamond"/>
          <w:b/>
          <w:sz w:val="28"/>
          <w:szCs w:val="28"/>
          <w:u w:val="single"/>
          <w:lang w:val="en-CA"/>
        </w:rPr>
      </w:pPr>
    </w:p>
    <w:p w:rsidR="00234C77" w:rsidRPr="0039730F" w:rsidRDefault="00234C77" w:rsidP="00153CB6">
      <w:pPr>
        <w:pStyle w:val="ListParagraph"/>
        <w:rPr>
          <w:rFonts w:ascii="Garamond" w:hAnsi="Garamond"/>
          <w:b/>
          <w:sz w:val="28"/>
          <w:szCs w:val="28"/>
          <w:u w:val="single"/>
          <w:lang w:val="en-CA"/>
        </w:rPr>
      </w:pPr>
      <w:r w:rsidRPr="0039730F">
        <w:rPr>
          <w:rFonts w:ascii="Garamond" w:hAnsi="Garamond"/>
          <w:sz w:val="28"/>
          <w:szCs w:val="28"/>
        </w:rPr>
        <w:t xml:space="preserve">Council adoption of final operating millage rate of </w:t>
      </w:r>
      <w:r w:rsidR="00D100C5">
        <w:rPr>
          <w:rFonts w:ascii="Garamond" w:hAnsi="Garamond"/>
          <w:b/>
          <w:sz w:val="28"/>
          <w:szCs w:val="28"/>
          <w:u w:val="single"/>
        </w:rPr>
        <w:t>4.3</w:t>
      </w:r>
      <w:r w:rsidR="00F82CA8">
        <w:rPr>
          <w:rFonts w:ascii="Garamond" w:hAnsi="Garamond"/>
          <w:b/>
          <w:sz w:val="28"/>
          <w:szCs w:val="28"/>
          <w:u w:val="single"/>
        </w:rPr>
        <w:t>174</w:t>
      </w:r>
      <w:r w:rsidRPr="0039730F">
        <w:rPr>
          <w:rFonts w:ascii="Garamond" w:hAnsi="Garamond"/>
          <w:b/>
          <w:sz w:val="28"/>
          <w:szCs w:val="28"/>
          <w:u w:val="single"/>
        </w:rPr>
        <w:t xml:space="preserve"> Mills</w:t>
      </w:r>
      <w:r w:rsidR="00D100C5">
        <w:rPr>
          <w:rFonts w:ascii="Garamond" w:hAnsi="Garamond"/>
          <w:sz w:val="28"/>
          <w:szCs w:val="28"/>
        </w:rPr>
        <w:t xml:space="preserve"> for the </w:t>
      </w:r>
      <w:r w:rsidR="00D100C5" w:rsidRPr="00185A1F">
        <w:rPr>
          <w:rFonts w:ascii="Garamond" w:hAnsi="Garamond"/>
          <w:b/>
          <w:sz w:val="28"/>
          <w:szCs w:val="28"/>
        </w:rPr>
        <w:t>Fiscal Y</w:t>
      </w:r>
      <w:r w:rsidRPr="00185A1F">
        <w:rPr>
          <w:rFonts w:ascii="Garamond" w:hAnsi="Garamond"/>
          <w:b/>
          <w:sz w:val="28"/>
          <w:szCs w:val="28"/>
        </w:rPr>
        <w:t xml:space="preserve">ear </w:t>
      </w:r>
      <w:r w:rsidR="00D100C5" w:rsidRPr="00185A1F">
        <w:rPr>
          <w:rFonts w:ascii="Garamond" w:hAnsi="Garamond"/>
          <w:b/>
          <w:sz w:val="28"/>
          <w:szCs w:val="28"/>
        </w:rPr>
        <w:t>201</w:t>
      </w:r>
      <w:r w:rsidR="00635C9E">
        <w:rPr>
          <w:rFonts w:ascii="Garamond" w:hAnsi="Garamond"/>
          <w:b/>
          <w:sz w:val="28"/>
          <w:szCs w:val="28"/>
        </w:rPr>
        <w:t>4</w:t>
      </w:r>
      <w:r w:rsidR="00D100C5" w:rsidRPr="00185A1F">
        <w:rPr>
          <w:rFonts w:ascii="Garamond" w:hAnsi="Garamond"/>
          <w:b/>
          <w:sz w:val="28"/>
          <w:szCs w:val="28"/>
        </w:rPr>
        <w:t>/201</w:t>
      </w:r>
      <w:r w:rsidR="00635C9E">
        <w:rPr>
          <w:rFonts w:ascii="Garamond" w:hAnsi="Garamond"/>
          <w:b/>
          <w:sz w:val="28"/>
          <w:szCs w:val="28"/>
        </w:rPr>
        <w:t>5</w:t>
      </w:r>
      <w:r w:rsidRPr="0039730F">
        <w:rPr>
          <w:rFonts w:ascii="Garamond" w:hAnsi="Garamond"/>
          <w:sz w:val="28"/>
          <w:szCs w:val="28"/>
        </w:rPr>
        <w:t xml:space="preserve"> by adopting: </w:t>
      </w:r>
    </w:p>
    <w:p w:rsidR="0039730F" w:rsidRDefault="0039730F">
      <w:pPr>
        <w:ind w:firstLine="720"/>
        <w:rPr>
          <w:rFonts w:ascii="Garamond" w:hAnsi="Garamond"/>
          <w:sz w:val="28"/>
          <w:szCs w:val="28"/>
          <w:u w:val="single"/>
          <w:lang w:val="en-CA"/>
        </w:rPr>
      </w:pPr>
    </w:p>
    <w:p w:rsidR="00B95EF0" w:rsidRPr="007B219C" w:rsidRDefault="003434A3">
      <w:pPr>
        <w:ind w:firstLine="720"/>
        <w:rPr>
          <w:rFonts w:ascii="Garamond" w:hAnsi="Garamond"/>
          <w:b/>
          <w:sz w:val="28"/>
          <w:szCs w:val="28"/>
          <w:u w:val="single"/>
        </w:rPr>
      </w:pPr>
      <w:r w:rsidRPr="007B219C">
        <w:rPr>
          <w:rFonts w:ascii="Garamond" w:hAnsi="Garamond"/>
          <w:sz w:val="28"/>
          <w:szCs w:val="28"/>
          <w:u w:val="single"/>
          <w:lang w:val="en-CA"/>
        </w:rPr>
        <w:fldChar w:fldCharType="begin"/>
      </w:r>
      <w:r w:rsidR="00B95EF0" w:rsidRPr="007B219C">
        <w:rPr>
          <w:rFonts w:ascii="Garamond" w:hAnsi="Garamond"/>
          <w:sz w:val="28"/>
          <w:szCs w:val="28"/>
          <w:u w:val="single"/>
          <w:lang w:val="en-CA"/>
        </w:rPr>
        <w:instrText xml:space="preserve"> SEQ CHAPTER \h \r 1</w:instrText>
      </w:r>
      <w:r w:rsidRPr="007B219C">
        <w:rPr>
          <w:rFonts w:ascii="Garamond" w:hAnsi="Garamond"/>
          <w:sz w:val="28"/>
          <w:szCs w:val="28"/>
          <w:u w:val="single"/>
          <w:lang w:val="en-CA"/>
        </w:rPr>
        <w:fldChar w:fldCharType="end"/>
      </w:r>
      <w:r w:rsidR="00B95EF0" w:rsidRPr="007B219C">
        <w:rPr>
          <w:rFonts w:ascii="Garamond" w:hAnsi="Garamond"/>
          <w:b/>
          <w:sz w:val="28"/>
          <w:szCs w:val="28"/>
          <w:u w:val="single"/>
        </w:rPr>
        <w:t>RESOLUTION NO</w:t>
      </w:r>
      <w:r w:rsidR="007B219C" w:rsidRPr="00282D2D">
        <w:rPr>
          <w:rFonts w:ascii="Garamond" w:hAnsi="Garamond"/>
          <w:b/>
          <w:sz w:val="28"/>
          <w:szCs w:val="28"/>
          <w:u w:val="single"/>
        </w:rPr>
        <w:t>.</w:t>
      </w:r>
      <w:r w:rsidR="00635C9E">
        <w:rPr>
          <w:rFonts w:ascii="Garamond" w:hAnsi="Garamond"/>
          <w:b/>
          <w:sz w:val="28"/>
          <w:szCs w:val="28"/>
          <w:u w:val="single"/>
        </w:rPr>
        <w:t xml:space="preserve"> 03</w:t>
      </w:r>
      <w:r w:rsidR="00D100C5">
        <w:rPr>
          <w:rFonts w:ascii="Garamond" w:hAnsi="Garamond"/>
          <w:b/>
          <w:sz w:val="28"/>
          <w:szCs w:val="28"/>
          <w:u w:val="single"/>
        </w:rPr>
        <w:t>-201</w:t>
      </w:r>
      <w:r w:rsidR="00635C9E">
        <w:rPr>
          <w:rFonts w:ascii="Garamond" w:hAnsi="Garamond"/>
          <w:b/>
          <w:sz w:val="28"/>
          <w:szCs w:val="28"/>
          <w:u w:val="single"/>
        </w:rPr>
        <w:t>4</w:t>
      </w:r>
    </w:p>
    <w:p w:rsidR="00180F81" w:rsidRPr="004A07D7" w:rsidRDefault="00180F81">
      <w:pPr>
        <w:ind w:firstLine="720"/>
        <w:rPr>
          <w:rFonts w:ascii="Garamond" w:hAnsi="Garamond"/>
          <w:sz w:val="28"/>
          <w:szCs w:val="28"/>
        </w:rPr>
      </w:pPr>
    </w:p>
    <w:p w:rsidR="0039730F" w:rsidRDefault="00B95EF0" w:rsidP="0039730F">
      <w:pPr>
        <w:ind w:left="720" w:right="720"/>
        <w:jc w:val="both"/>
        <w:rPr>
          <w:rFonts w:ascii="Garamond" w:hAnsi="Garamond"/>
          <w:sz w:val="28"/>
          <w:szCs w:val="28"/>
        </w:rPr>
      </w:pPr>
      <w:r w:rsidRPr="004A07D7">
        <w:rPr>
          <w:rFonts w:ascii="Garamond" w:hAnsi="Garamond"/>
          <w:b/>
          <w:sz w:val="28"/>
          <w:szCs w:val="28"/>
        </w:rPr>
        <w:t>A RESOLUTION OF THE TOWN COUNCIL OF THE TOWN OF SOUTH PALM BEACH, FLORIDA, ADOPTING THE FINAL MILLAGE RATE FOR THE TOWN OF SOUTH PALM BEACH FOR</w:t>
      </w:r>
      <w:r w:rsidR="00917E60">
        <w:rPr>
          <w:rFonts w:ascii="Garamond" w:hAnsi="Garamond"/>
          <w:b/>
          <w:sz w:val="28"/>
          <w:szCs w:val="28"/>
        </w:rPr>
        <w:t xml:space="preserve"> </w:t>
      </w:r>
      <w:r w:rsidRPr="004A07D7">
        <w:rPr>
          <w:rFonts w:ascii="Garamond" w:hAnsi="Garamond"/>
          <w:b/>
          <w:sz w:val="28"/>
          <w:szCs w:val="28"/>
        </w:rPr>
        <w:t>THE FISCAL YEAR COMMENCING ON OCTOBER 1, 20</w:t>
      </w:r>
      <w:r w:rsidR="009D43F1">
        <w:rPr>
          <w:rFonts w:ascii="Garamond" w:hAnsi="Garamond"/>
          <w:b/>
          <w:sz w:val="28"/>
          <w:szCs w:val="28"/>
        </w:rPr>
        <w:t>1</w:t>
      </w:r>
      <w:r w:rsidR="00635C9E">
        <w:rPr>
          <w:rFonts w:ascii="Garamond" w:hAnsi="Garamond"/>
          <w:b/>
          <w:sz w:val="28"/>
          <w:szCs w:val="28"/>
        </w:rPr>
        <w:t>4</w:t>
      </w:r>
      <w:r w:rsidRPr="004A07D7">
        <w:rPr>
          <w:rFonts w:ascii="Garamond" w:hAnsi="Garamond"/>
          <w:b/>
          <w:sz w:val="28"/>
          <w:szCs w:val="28"/>
        </w:rPr>
        <w:t xml:space="preserve"> AND ENDING ON SEPTEMBER 30, 20</w:t>
      </w:r>
      <w:r w:rsidR="009D43F1">
        <w:rPr>
          <w:rFonts w:ascii="Garamond" w:hAnsi="Garamond"/>
          <w:b/>
          <w:sz w:val="28"/>
          <w:szCs w:val="28"/>
        </w:rPr>
        <w:t>1</w:t>
      </w:r>
      <w:r w:rsidR="00635C9E">
        <w:rPr>
          <w:rFonts w:ascii="Garamond" w:hAnsi="Garamond"/>
          <w:b/>
          <w:sz w:val="28"/>
          <w:szCs w:val="28"/>
        </w:rPr>
        <w:t>5</w:t>
      </w:r>
      <w:r w:rsidRPr="004A07D7">
        <w:rPr>
          <w:rFonts w:ascii="Garamond" w:hAnsi="Garamond"/>
          <w:b/>
          <w:sz w:val="28"/>
          <w:szCs w:val="28"/>
        </w:rPr>
        <w:t>; PROVIDING AN EFFECTIVE DATE; AND FOR OTHER PURPOSES</w:t>
      </w:r>
      <w:r w:rsidRPr="004A07D7">
        <w:rPr>
          <w:rFonts w:ascii="Garamond" w:hAnsi="Garamond"/>
          <w:sz w:val="28"/>
          <w:szCs w:val="28"/>
        </w:rPr>
        <w:t>.</w:t>
      </w:r>
    </w:p>
    <w:p w:rsidR="0039730F" w:rsidRDefault="0039730F" w:rsidP="0039730F">
      <w:pPr>
        <w:ind w:left="720" w:right="720"/>
        <w:jc w:val="both"/>
        <w:rPr>
          <w:rFonts w:ascii="Garamond" w:hAnsi="Garamond"/>
          <w:sz w:val="28"/>
          <w:szCs w:val="28"/>
        </w:rPr>
      </w:pPr>
    </w:p>
    <w:p w:rsidR="00234C77" w:rsidRPr="0039730F" w:rsidRDefault="00234C77" w:rsidP="00153CB6">
      <w:pPr>
        <w:pStyle w:val="ListParagraph"/>
        <w:ind w:left="810" w:right="720"/>
        <w:jc w:val="both"/>
        <w:rPr>
          <w:rFonts w:ascii="Garamond" w:hAnsi="Garamond"/>
          <w:sz w:val="28"/>
          <w:szCs w:val="28"/>
        </w:rPr>
      </w:pPr>
      <w:r w:rsidRPr="0039730F">
        <w:rPr>
          <w:rFonts w:ascii="Garamond" w:hAnsi="Garamond"/>
          <w:sz w:val="28"/>
          <w:szCs w:val="28"/>
        </w:rPr>
        <w:t>Counci</w:t>
      </w:r>
      <w:r w:rsidR="00D100C5">
        <w:rPr>
          <w:rFonts w:ascii="Garamond" w:hAnsi="Garamond"/>
          <w:sz w:val="28"/>
          <w:szCs w:val="28"/>
        </w:rPr>
        <w:t xml:space="preserve">l adoption of Final Budget for </w:t>
      </w:r>
      <w:r w:rsidR="00D100C5" w:rsidRPr="00185A1F">
        <w:rPr>
          <w:rFonts w:ascii="Garamond" w:hAnsi="Garamond"/>
          <w:b/>
          <w:sz w:val="28"/>
          <w:szCs w:val="28"/>
        </w:rPr>
        <w:t>F</w:t>
      </w:r>
      <w:r w:rsidRPr="00185A1F">
        <w:rPr>
          <w:rFonts w:ascii="Garamond" w:hAnsi="Garamond"/>
          <w:b/>
          <w:sz w:val="28"/>
          <w:szCs w:val="28"/>
        </w:rPr>
        <w:t>i</w:t>
      </w:r>
      <w:r w:rsidR="00D100C5" w:rsidRPr="00185A1F">
        <w:rPr>
          <w:rFonts w:ascii="Garamond" w:hAnsi="Garamond"/>
          <w:b/>
          <w:sz w:val="28"/>
          <w:szCs w:val="28"/>
        </w:rPr>
        <w:t>scal Y</w:t>
      </w:r>
      <w:r w:rsidRPr="00185A1F">
        <w:rPr>
          <w:rFonts w:ascii="Garamond" w:hAnsi="Garamond"/>
          <w:b/>
          <w:sz w:val="28"/>
          <w:szCs w:val="28"/>
        </w:rPr>
        <w:t>ear</w:t>
      </w:r>
      <w:r w:rsidRPr="0039730F">
        <w:rPr>
          <w:rFonts w:ascii="Garamond" w:hAnsi="Garamond"/>
          <w:sz w:val="28"/>
          <w:szCs w:val="28"/>
        </w:rPr>
        <w:t xml:space="preserve"> </w:t>
      </w:r>
      <w:r w:rsidR="00D100C5">
        <w:rPr>
          <w:rFonts w:ascii="Garamond" w:hAnsi="Garamond"/>
          <w:b/>
          <w:sz w:val="28"/>
          <w:szCs w:val="28"/>
        </w:rPr>
        <w:t>201</w:t>
      </w:r>
      <w:r w:rsidR="00635C9E">
        <w:rPr>
          <w:rFonts w:ascii="Garamond" w:hAnsi="Garamond"/>
          <w:b/>
          <w:sz w:val="28"/>
          <w:szCs w:val="28"/>
        </w:rPr>
        <w:t>4</w:t>
      </w:r>
      <w:r w:rsidR="00D100C5">
        <w:rPr>
          <w:rFonts w:ascii="Garamond" w:hAnsi="Garamond"/>
          <w:b/>
          <w:sz w:val="28"/>
          <w:szCs w:val="28"/>
        </w:rPr>
        <w:t>/201</w:t>
      </w:r>
      <w:r w:rsidR="00635C9E">
        <w:rPr>
          <w:rFonts w:ascii="Garamond" w:hAnsi="Garamond"/>
          <w:b/>
          <w:sz w:val="28"/>
          <w:szCs w:val="28"/>
        </w:rPr>
        <w:t>5</w:t>
      </w:r>
      <w:r w:rsidR="00F82CA8">
        <w:rPr>
          <w:rFonts w:ascii="Garamond" w:hAnsi="Garamond"/>
          <w:b/>
          <w:sz w:val="28"/>
          <w:szCs w:val="28"/>
        </w:rPr>
        <w:t xml:space="preserve"> </w:t>
      </w:r>
      <w:r w:rsidRPr="0039730F">
        <w:rPr>
          <w:rFonts w:ascii="Garamond" w:hAnsi="Garamond"/>
          <w:sz w:val="28"/>
          <w:szCs w:val="28"/>
        </w:rPr>
        <w:t>by adopting:</w:t>
      </w:r>
    </w:p>
    <w:p w:rsidR="0039730F"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r w:rsidRPr="004A07D7">
        <w:rPr>
          <w:rFonts w:ascii="Garamond" w:hAnsi="Garamond"/>
          <w:b/>
          <w:sz w:val="28"/>
          <w:szCs w:val="28"/>
          <w:lang w:val="en-CA"/>
        </w:rPr>
        <w:tab/>
      </w:r>
    </w:p>
    <w:p w:rsidR="00B95EF0" w:rsidRPr="0099088F" w:rsidRDefault="0039730F">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u w:val="single"/>
        </w:rPr>
      </w:pPr>
      <w:r>
        <w:rPr>
          <w:rFonts w:ascii="Garamond" w:hAnsi="Garamond"/>
          <w:b/>
          <w:sz w:val="28"/>
          <w:szCs w:val="28"/>
          <w:lang w:val="en-CA"/>
        </w:rPr>
        <w:tab/>
      </w:r>
      <w:r w:rsidR="00B95EF0" w:rsidRPr="0099088F">
        <w:rPr>
          <w:rFonts w:ascii="Garamond" w:hAnsi="Garamond"/>
          <w:b/>
          <w:sz w:val="28"/>
          <w:szCs w:val="28"/>
          <w:u w:val="single"/>
          <w:lang w:val="en-CA"/>
        </w:rPr>
        <w:t>RESOLUTION</w:t>
      </w:r>
      <w:r w:rsidR="00EB2369">
        <w:rPr>
          <w:rFonts w:ascii="Garamond" w:hAnsi="Garamond"/>
          <w:b/>
          <w:sz w:val="28"/>
          <w:szCs w:val="28"/>
          <w:u w:val="single"/>
          <w:lang w:val="en-CA"/>
        </w:rPr>
        <w:t xml:space="preserve"> </w:t>
      </w:r>
      <w:r w:rsidR="00B95EF0" w:rsidRPr="0099088F">
        <w:rPr>
          <w:rFonts w:ascii="Garamond" w:hAnsi="Garamond"/>
          <w:b/>
          <w:sz w:val="28"/>
          <w:szCs w:val="28"/>
          <w:u w:val="single"/>
        </w:rPr>
        <w:t>NO</w:t>
      </w:r>
      <w:r w:rsidR="00635C9E">
        <w:rPr>
          <w:rFonts w:ascii="Garamond" w:hAnsi="Garamond"/>
          <w:b/>
          <w:sz w:val="28"/>
          <w:szCs w:val="28"/>
          <w:u w:val="single"/>
        </w:rPr>
        <w:t>.  04</w:t>
      </w:r>
      <w:r w:rsidR="00EB2369">
        <w:rPr>
          <w:rFonts w:ascii="Garamond" w:hAnsi="Garamond"/>
          <w:b/>
          <w:sz w:val="28"/>
          <w:szCs w:val="28"/>
          <w:u w:val="single"/>
        </w:rPr>
        <w:t>-</w:t>
      </w:r>
      <w:r w:rsidR="007B219C" w:rsidRPr="0099088F">
        <w:rPr>
          <w:rFonts w:ascii="Garamond" w:hAnsi="Garamond"/>
          <w:b/>
          <w:sz w:val="28"/>
          <w:szCs w:val="28"/>
          <w:u w:val="single"/>
        </w:rPr>
        <w:t>201</w:t>
      </w:r>
      <w:r w:rsidR="00635C9E">
        <w:rPr>
          <w:rFonts w:ascii="Garamond" w:hAnsi="Garamond"/>
          <w:b/>
          <w:sz w:val="28"/>
          <w:szCs w:val="28"/>
          <w:u w:val="single"/>
        </w:rPr>
        <w:t>4</w:t>
      </w:r>
    </w:p>
    <w:p w:rsidR="00180F81" w:rsidRPr="004A07D7" w:rsidRDefault="00180F81">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b/>
          <w:sz w:val="28"/>
          <w:szCs w:val="28"/>
        </w:rPr>
      </w:pPr>
      <w:r w:rsidRPr="004A07D7">
        <w:rPr>
          <w:rFonts w:ascii="Garamond" w:hAnsi="Garamond"/>
          <w:b/>
          <w:sz w:val="28"/>
          <w:szCs w:val="28"/>
        </w:rPr>
        <w:t>A RESOLUTION OF THE TOWN COUNCIL OF THE TOWN OF SOUTH PALM BEACH, FLORIDA, ADOPTING ITS FINAL BUDGET FOR FISCAL YEAR 20</w:t>
      </w:r>
      <w:r w:rsidR="009D43F1">
        <w:rPr>
          <w:rFonts w:ascii="Garamond" w:hAnsi="Garamond"/>
          <w:b/>
          <w:sz w:val="28"/>
          <w:szCs w:val="28"/>
        </w:rPr>
        <w:t>1</w:t>
      </w:r>
      <w:r w:rsidR="00635C9E">
        <w:rPr>
          <w:rFonts w:ascii="Garamond" w:hAnsi="Garamond"/>
          <w:b/>
          <w:sz w:val="28"/>
          <w:szCs w:val="28"/>
        </w:rPr>
        <w:t>4</w:t>
      </w:r>
      <w:r w:rsidRPr="004A07D7">
        <w:rPr>
          <w:rFonts w:ascii="Garamond" w:hAnsi="Garamond"/>
          <w:b/>
          <w:sz w:val="28"/>
          <w:szCs w:val="28"/>
        </w:rPr>
        <w:t>-20</w:t>
      </w:r>
      <w:r w:rsidR="009D43F1">
        <w:rPr>
          <w:rFonts w:ascii="Garamond" w:hAnsi="Garamond"/>
          <w:b/>
          <w:sz w:val="28"/>
          <w:szCs w:val="28"/>
        </w:rPr>
        <w:t>1</w:t>
      </w:r>
      <w:r w:rsidR="00635C9E">
        <w:rPr>
          <w:rFonts w:ascii="Garamond" w:hAnsi="Garamond"/>
          <w:b/>
          <w:sz w:val="28"/>
          <w:szCs w:val="28"/>
        </w:rPr>
        <w:t>5</w:t>
      </w:r>
      <w:r w:rsidRPr="004A07D7">
        <w:rPr>
          <w:rFonts w:ascii="Garamond" w:hAnsi="Garamond"/>
          <w:b/>
          <w:sz w:val="28"/>
          <w:szCs w:val="28"/>
        </w:rPr>
        <w:t>; PROVIDING THAT THE BUDGET HEREB</w:t>
      </w:r>
      <w:bookmarkStart w:id="0" w:name="_GoBack"/>
      <w:bookmarkEnd w:id="0"/>
      <w:r w:rsidRPr="004A07D7">
        <w:rPr>
          <w:rFonts w:ascii="Garamond" w:hAnsi="Garamond"/>
          <w:b/>
          <w:sz w:val="28"/>
          <w:szCs w:val="28"/>
        </w:rPr>
        <w:t>Y ADOPTED MAY BE ADJUSTED</w:t>
      </w:r>
      <w:r w:rsidR="00EB2369">
        <w:rPr>
          <w:rFonts w:ascii="Garamond" w:hAnsi="Garamond"/>
          <w:b/>
          <w:sz w:val="28"/>
          <w:szCs w:val="28"/>
        </w:rPr>
        <w:t xml:space="preserve"> </w:t>
      </w:r>
      <w:r w:rsidRPr="004A07D7">
        <w:rPr>
          <w:rFonts w:ascii="Garamond" w:hAnsi="Garamond"/>
          <w:b/>
          <w:sz w:val="28"/>
          <w:szCs w:val="28"/>
        </w:rPr>
        <w:t>OR</w:t>
      </w:r>
      <w:r w:rsidR="00EB2369">
        <w:rPr>
          <w:rFonts w:ascii="Garamond" w:hAnsi="Garamond"/>
          <w:b/>
          <w:sz w:val="28"/>
          <w:szCs w:val="28"/>
        </w:rPr>
        <w:t xml:space="preserve"> </w:t>
      </w:r>
      <w:r w:rsidRPr="004A07D7">
        <w:rPr>
          <w:rFonts w:ascii="Garamond" w:hAnsi="Garamond"/>
          <w:b/>
          <w:sz w:val="28"/>
          <w:szCs w:val="28"/>
        </w:rPr>
        <w:t>MODIFIED BY SUBSEQUENT  RESOLUTION OF THE TOWN COUNCIL, OR OTHERWISE, UNDER CERTAIN CIRCUMSTANCES; PROVIDING AN EFFECTIVE DATE; AND FOR OTHER PURPOSES.</w:t>
      </w: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sz w:val="28"/>
          <w:szCs w:val="28"/>
        </w:rPr>
      </w:pPr>
    </w:p>
    <w:p w:rsidR="00B95EF0" w:rsidRPr="00234C77" w:rsidRDefault="00B95EF0" w:rsidP="0069345F">
      <w:pPr>
        <w:pStyle w:val="ListParagraph"/>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r w:rsidRPr="00234C77">
        <w:rPr>
          <w:rFonts w:ascii="Garamond" w:hAnsi="Garamond"/>
          <w:sz w:val="28"/>
          <w:szCs w:val="28"/>
        </w:rPr>
        <w:t>Close Public Hearing</w:t>
      </w:r>
    </w:p>
    <w:p w:rsidR="00D82277" w:rsidRPr="004A07D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1080" w:right="720"/>
        <w:jc w:val="both"/>
        <w:rPr>
          <w:rFonts w:ascii="Garamond" w:hAnsi="Garamond"/>
          <w:sz w:val="28"/>
          <w:szCs w:val="28"/>
        </w:rPr>
      </w:pPr>
    </w:p>
    <w:p w:rsidR="00D82277" w:rsidRPr="0099088F" w:rsidRDefault="00D82277" w:rsidP="005715C6">
      <w:pPr>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u w:val="single"/>
        </w:rPr>
      </w:pPr>
      <w:r w:rsidRPr="0099088F">
        <w:rPr>
          <w:rFonts w:ascii="Garamond" w:hAnsi="Garamond"/>
          <w:b/>
          <w:sz w:val="28"/>
          <w:szCs w:val="28"/>
          <w:u w:val="single"/>
        </w:rPr>
        <w:t>ADJOURNMENT</w:t>
      </w:r>
    </w:p>
    <w:p w:rsidR="00D8227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p>
    <w:p w:rsidR="001914B9" w:rsidRDefault="001914B9"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rPr>
      </w:pPr>
    </w:p>
    <w:p w:rsidR="00B95EF0" w:rsidRPr="004A07D7" w:rsidRDefault="00B95EF0"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4"/>
          <w:szCs w:val="24"/>
        </w:rPr>
      </w:pPr>
      <w:r w:rsidRPr="00506AE5">
        <w:rPr>
          <w:rFonts w:ascii="Garamond" w:hAnsi="Garamond"/>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506AE5">
        <w:rPr>
          <w:rFonts w:ascii="Garamond" w:hAnsi="Garamond"/>
          <w:sz w:val="22"/>
          <w:szCs w:val="22"/>
          <w:u w:val="single"/>
        </w:rPr>
        <w:t>AT LEAST 3 BUSINESS DAYS</w:t>
      </w:r>
      <w:r w:rsidRPr="00506AE5">
        <w:rPr>
          <w:rFonts w:ascii="Garamond" w:hAnsi="Garamond"/>
          <w:sz w:val="22"/>
          <w:szCs w:val="22"/>
        </w:rPr>
        <w:t xml:space="preserve"> PRIOR TO A COUNCIL MEETING OR PUBLIC HEARING IN ORDER TO REQUEST SUCH ASSISTANCE</w:t>
      </w:r>
      <w:r w:rsidRPr="004A07D7">
        <w:rPr>
          <w:rFonts w:ascii="Garamond" w:hAnsi="Garamond"/>
          <w:sz w:val="24"/>
          <w:szCs w:val="24"/>
        </w:rPr>
        <w:t>.</w:t>
      </w:r>
    </w:p>
    <w:sectPr w:rsidR="00B95EF0" w:rsidRPr="004A07D7" w:rsidSect="004A07D7">
      <w:headerReference w:type="default" r:id="rId8"/>
      <w:headerReference w:type="first" r:id="rId9"/>
      <w:endnotePr>
        <w:numFmt w:val="decimal"/>
        <w:numStart w:val="0"/>
      </w:endnotePr>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1F" w:rsidRDefault="00185A1F">
      <w:r>
        <w:separator/>
      </w:r>
    </w:p>
  </w:endnote>
  <w:endnote w:type="continuationSeparator" w:id="0">
    <w:p w:rsidR="00185A1F" w:rsidRDefault="0018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1F" w:rsidRDefault="00185A1F">
      <w:r>
        <w:separator/>
      </w:r>
    </w:p>
  </w:footnote>
  <w:footnote w:type="continuationSeparator" w:id="0">
    <w:p w:rsidR="00185A1F" w:rsidRDefault="0018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1F" w:rsidRDefault="00635C9E">
    <w:pPr>
      <w:pStyle w:val="Header"/>
      <w:rPr>
        <w:rFonts w:ascii="Garamond" w:hAnsi="Garamond"/>
        <w:sz w:val="16"/>
        <w:szCs w:val="16"/>
      </w:rPr>
    </w:pPr>
    <w:r>
      <w:rPr>
        <w:rFonts w:ascii="Garamond" w:hAnsi="Garamond"/>
        <w:sz w:val="16"/>
        <w:szCs w:val="16"/>
      </w:rPr>
      <w:t>Final Budget Agenda FY 2014</w:t>
    </w:r>
    <w:r w:rsidR="00185A1F">
      <w:rPr>
        <w:rFonts w:ascii="Garamond" w:hAnsi="Garamond"/>
        <w:sz w:val="16"/>
        <w:szCs w:val="16"/>
      </w:rPr>
      <w:t>/201</w:t>
    </w:r>
    <w:r>
      <w:rPr>
        <w:rFonts w:ascii="Garamond" w:hAnsi="Garamond"/>
        <w:sz w:val="16"/>
        <w:szCs w:val="16"/>
      </w:rPr>
      <w:t>5</w:t>
    </w:r>
  </w:p>
  <w:p w:rsidR="00185A1F" w:rsidRPr="00D34722" w:rsidRDefault="00185A1F">
    <w:pPr>
      <w:pStyle w:val="Header"/>
      <w:rPr>
        <w:rFonts w:ascii="Garamond" w:hAnsi="Garamond"/>
        <w:sz w:val="16"/>
        <w:szCs w:val="16"/>
      </w:rPr>
    </w:pPr>
    <w:r w:rsidRPr="00D34722">
      <w:rPr>
        <w:rFonts w:ascii="Garamond" w:hAnsi="Garamond"/>
        <w:sz w:val="16"/>
        <w:szCs w:val="16"/>
      </w:rPr>
      <w:t>Page 2</w:t>
    </w:r>
  </w:p>
  <w:p w:rsidR="00185A1F" w:rsidRPr="00D34722" w:rsidRDefault="00185A1F">
    <w:pPr>
      <w:pStyle w:val="Header"/>
      <w:rPr>
        <w:rFonts w:ascii="Garamond" w:hAnsi="Garamond"/>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1F" w:rsidRDefault="00185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07B5"/>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
    <w:nsid w:val="25A2004B"/>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77736B"/>
    <w:multiLevelType w:val="hybridMultilevel"/>
    <w:tmpl w:val="21B8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AF3C2C"/>
    <w:multiLevelType w:val="hybridMultilevel"/>
    <w:tmpl w:val="23D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440CD3"/>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5">
    <w:nsid w:val="331B4D81"/>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6">
    <w:nsid w:val="34013BB3"/>
    <w:multiLevelType w:val="hybridMultilevel"/>
    <w:tmpl w:val="26E2FE18"/>
    <w:lvl w:ilvl="0" w:tplc="3AAA0E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8A3F22"/>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AB3E3C"/>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CC75041"/>
    <w:multiLevelType w:val="singleLevel"/>
    <w:tmpl w:val="102013E8"/>
    <w:lvl w:ilvl="0">
      <w:start w:val="8"/>
      <w:numFmt w:val="lowerLetter"/>
      <w:lvlText w:val="%1."/>
      <w:legacy w:legacy="1" w:legacySpace="120" w:legacyIndent="360"/>
      <w:lvlJc w:val="left"/>
      <w:pPr>
        <w:ind w:left="1080" w:hanging="360"/>
      </w:pPr>
    </w:lvl>
  </w:abstractNum>
  <w:abstractNum w:abstractNumId="10">
    <w:nsid w:val="40BA5E58"/>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1">
    <w:nsid w:val="41FB7C9E"/>
    <w:multiLevelType w:val="singleLevel"/>
    <w:tmpl w:val="0DF487C8"/>
    <w:lvl w:ilvl="0">
      <w:start w:val="1"/>
      <w:numFmt w:val="lowerLetter"/>
      <w:lvlText w:val="%1."/>
      <w:legacy w:legacy="1" w:legacySpace="120" w:legacyIndent="360"/>
      <w:lvlJc w:val="left"/>
      <w:pPr>
        <w:ind w:left="1080" w:hanging="360"/>
      </w:pPr>
      <w:rPr>
        <w:b w:val="0"/>
        <w:sz w:val="24"/>
      </w:rPr>
    </w:lvl>
  </w:abstractNum>
  <w:abstractNum w:abstractNumId="12">
    <w:nsid w:val="4BB938E4"/>
    <w:multiLevelType w:val="hybridMultilevel"/>
    <w:tmpl w:val="9ACE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37B6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2708E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3E0AFC"/>
    <w:multiLevelType w:val="singleLevel"/>
    <w:tmpl w:val="3AAA0EF0"/>
    <w:lvl w:ilvl="0">
      <w:start w:val="1"/>
      <w:numFmt w:val="lowerLetter"/>
      <w:lvlText w:val="%1."/>
      <w:lvlJc w:val="left"/>
      <w:pPr>
        <w:ind w:left="630" w:hanging="360"/>
      </w:pPr>
      <w:rPr>
        <w:b w:val="0"/>
      </w:rPr>
    </w:lvl>
  </w:abstractNum>
  <w:abstractNum w:abstractNumId="16">
    <w:nsid w:val="6EA02C95"/>
    <w:multiLevelType w:val="hybridMultilevel"/>
    <w:tmpl w:val="070486F2"/>
    <w:lvl w:ilvl="0" w:tplc="B498D05A">
      <w:start w:val="1"/>
      <w:numFmt w:val="decimal"/>
      <w:lvlText w:val="%1."/>
      <w:legacy w:legacy="1" w:legacySpace="120" w:legacyIndent="360"/>
      <w:lvlJc w:val="left"/>
      <w:pPr>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6C4410"/>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18">
    <w:nsid w:val="7D1B4A46"/>
    <w:multiLevelType w:val="singleLevel"/>
    <w:tmpl w:val="59D4887E"/>
    <w:lvl w:ilvl="0">
      <w:start w:val="1"/>
      <w:numFmt w:val="decimal"/>
      <w:lvlText w:val="%1."/>
      <w:legacy w:legacy="1" w:legacySpace="120" w:legacyIndent="360"/>
      <w:lvlJc w:val="left"/>
      <w:pPr>
        <w:ind w:left="720" w:hanging="360"/>
      </w:pPr>
      <w:rPr>
        <w:b/>
      </w:rPr>
    </w:lvl>
  </w:abstractNum>
  <w:num w:numId="1">
    <w:abstractNumId w:val="1"/>
  </w:num>
  <w:num w:numId="2">
    <w:abstractNumId w:val="15"/>
  </w:num>
  <w:num w:numId="3">
    <w:abstractNumId w:val="9"/>
  </w:num>
  <w:num w:numId="4">
    <w:abstractNumId w:val="18"/>
  </w:num>
  <w:num w:numId="5">
    <w:abstractNumId w:val="10"/>
  </w:num>
  <w:num w:numId="6">
    <w:abstractNumId w:val="17"/>
  </w:num>
  <w:num w:numId="7">
    <w:abstractNumId w:val="0"/>
  </w:num>
  <w:num w:numId="8">
    <w:abstractNumId w:val="5"/>
  </w:num>
  <w:num w:numId="9">
    <w:abstractNumId w:val="11"/>
  </w:num>
  <w:num w:numId="10">
    <w:abstractNumId w:val="4"/>
  </w:num>
  <w:num w:numId="11">
    <w:abstractNumId w:val="16"/>
  </w:num>
  <w:num w:numId="12">
    <w:abstractNumId w:val="3"/>
  </w:num>
  <w:num w:numId="13">
    <w:abstractNumId w:val="12"/>
  </w:num>
  <w:num w:numId="14">
    <w:abstractNumId w:val="14"/>
  </w:num>
  <w:num w:numId="15">
    <w:abstractNumId w:val="13"/>
  </w:num>
  <w:num w:numId="16">
    <w:abstractNumId w:val="7"/>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560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0"/>
    <w:rsid w:val="00096A5F"/>
    <w:rsid w:val="000A66A5"/>
    <w:rsid w:val="000C1A3E"/>
    <w:rsid w:val="00150702"/>
    <w:rsid w:val="00151B8D"/>
    <w:rsid w:val="00153CB6"/>
    <w:rsid w:val="00180F81"/>
    <w:rsid w:val="00185A1F"/>
    <w:rsid w:val="001914B9"/>
    <w:rsid w:val="00197E42"/>
    <w:rsid w:val="001A1A2B"/>
    <w:rsid w:val="001D03FD"/>
    <w:rsid w:val="001F2808"/>
    <w:rsid w:val="0021311E"/>
    <w:rsid w:val="00234C77"/>
    <w:rsid w:val="00282D2D"/>
    <w:rsid w:val="0029745F"/>
    <w:rsid w:val="003010EC"/>
    <w:rsid w:val="003434A3"/>
    <w:rsid w:val="0038609F"/>
    <w:rsid w:val="0039730F"/>
    <w:rsid w:val="003C3E81"/>
    <w:rsid w:val="00431BB2"/>
    <w:rsid w:val="00440ED8"/>
    <w:rsid w:val="00451AF8"/>
    <w:rsid w:val="00475525"/>
    <w:rsid w:val="004A07D7"/>
    <w:rsid w:val="00506AE5"/>
    <w:rsid w:val="0052239A"/>
    <w:rsid w:val="005715C6"/>
    <w:rsid w:val="00574470"/>
    <w:rsid w:val="005821DB"/>
    <w:rsid w:val="005908B9"/>
    <w:rsid w:val="005B08E4"/>
    <w:rsid w:val="005C0B10"/>
    <w:rsid w:val="00635C9E"/>
    <w:rsid w:val="00636638"/>
    <w:rsid w:val="0069345F"/>
    <w:rsid w:val="00725B7B"/>
    <w:rsid w:val="007421BB"/>
    <w:rsid w:val="00780DF7"/>
    <w:rsid w:val="007B219C"/>
    <w:rsid w:val="007B415F"/>
    <w:rsid w:val="007C6740"/>
    <w:rsid w:val="007F47AE"/>
    <w:rsid w:val="0081461B"/>
    <w:rsid w:val="00824C4B"/>
    <w:rsid w:val="00846BAA"/>
    <w:rsid w:val="00896463"/>
    <w:rsid w:val="008D5A1C"/>
    <w:rsid w:val="00917E60"/>
    <w:rsid w:val="0092693F"/>
    <w:rsid w:val="0096446A"/>
    <w:rsid w:val="00966505"/>
    <w:rsid w:val="0099088F"/>
    <w:rsid w:val="00993135"/>
    <w:rsid w:val="009A2C2C"/>
    <w:rsid w:val="009B03ED"/>
    <w:rsid w:val="009D43F1"/>
    <w:rsid w:val="009F20A8"/>
    <w:rsid w:val="00A03BD6"/>
    <w:rsid w:val="00A57D55"/>
    <w:rsid w:val="00AE3534"/>
    <w:rsid w:val="00B00D9F"/>
    <w:rsid w:val="00B95EF0"/>
    <w:rsid w:val="00BA7B3C"/>
    <w:rsid w:val="00C344BE"/>
    <w:rsid w:val="00C374DA"/>
    <w:rsid w:val="00C45332"/>
    <w:rsid w:val="00C52331"/>
    <w:rsid w:val="00D018BE"/>
    <w:rsid w:val="00D07269"/>
    <w:rsid w:val="00D100C5"/>
    <w:rsid w:val="00D34722"/>
    <w:rsid w:val="00D82277"/>
    <w:rsid w:val="00DC171E"/>
    <w:rsid w:val="00DD57F5"/>
    <w:rsid w:val="00DE66AB"/>
    <w:rsid w:val="00E13F3C"/>
    <w:rsid w:val="00E36799"/>
    <w:rsid w:val="00EB2369"/>
    <w:rsid w:val="00F35CAA"/>
    <w:rsid w:val="00F5141B"/>
    <w:rsid w:val="00F74046"/>
    <w:rsid w:val="00F82CA8"/>
    <w:rsid w:val="00F900AD"/>
    <w:rsid w:val="00FB0DD1"/>
    <w:rsid w:val="00FC7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EDE918D7-CEB6-4EEB-A421-737B9FC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5F"/>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096A5F"/>
    <w:pPr>
      <w:keepNext/>
      <w:jc w:val="center"/>
      <w:outlineLvl w:val="0"/>
    </w:pPr>
    <w:rPr>
      <w:rFonts w:ascii="Times New Roman" w:hAnsi="Times New Roman"/>
      <w:sz w:val="24"/>
    </w:rPr>
  </w:style>
  <w:style w:type="paragraph" w:styleId="Heading2">
    <w:name w:val="heading 2"/>
    <w:basedOn w:val="Normal"/>
    <w:next w:val="Normal"/>
    <w:qFormat/>
    <w:rsid w:val="00096A5F"/>
    <w:pPr>
      <w:keepNext/>
      <w:outlineLvl w:val="1"/>
    </w:pPr>
    <w:rPr>
      <w:rFonts w:ascii="Times New Roman" w:hAnsi="Times New Roman"/>
      <w:sz w:val="24"/>
    </w:rPr>
  </w:style>
  <w:style w:type="paragraph" w:styleId="Heading3">
    <w:name w:val="heading 3"/>
    <w:basedOn w:val="Normal"/>
    <w:next w:val="Normal"/>
    <w:qFormat/>
    <w:rsid w:val="00096A5F"/>
    <w:pPr>
      <w:keepNext/>
      <w:outlineLvl w:val="2"/>
    </w:pPr>
    <w:rPr>
      <w:rFonts w:ascii="Times New Roman" w:hAnsi="Times New Roman"/>
      <w:sz w:val="28"/>
    </w:rPr>
  </w:style>
  <w:style w:type="paragraph" w:styleId="Heading4">
    <w:name w:val="heading 4"/>
    <w:basedOn w:val="Normal"/>
    <w:next w:val="Normal"/>
    <w:qFormat/>
    <w:rsid w:val="00096A5F"/>
    <w:pPr>
      <w:keepNext/>
      <w:outlineLvl w:val="3"/>
    </w:pPr>
    <w:rPr>
      <w:rFonts w:ascii="Times New Roman" w:hAnsi="Times New Roman"/>
      <w:b/>
      <w:sz w:val="28"/>
    </w:rPr>
  </w:style>
  <w:style w:type="paragraph" w:styleId="Heading5">
    <w:name w:val="heading 5"/>
    <w:basedOn w:val="Normal"/>
    <w:next w:val="Normal"/>
    <w:qFormat/>
    <w:rsid w:val="00096A5F"/>
    <w:pPr>
      <w:keepNext/>
      <w:jc w:val="center"/>
      <w:outlineLvl w:val="4"/>
    </w:pPr>
    <w:rPr>
      <w:rFonts w:ascii="Times New Roman" w:hAnsi="Times New Roman"/>
      <w:sz w:val="48"/>
    </w:rPr>
  </w:style>
  <w:style w:type="paragraph" w:styleId="Heading6">
    <w:name w:val="heading 6"/>
    <w:basedOn w:val="Normal"/>
    <w:next w:val="Normal"/>
    <w:qFormat/>
    <w:rsid w:val="00096A5F"/>
    <w:pPr>
      <w:keepNext/>
      <w:outlineLvl w:val="5"/>
    </w:pPr>
    <w:rPr>
      <w:rFonts w:ascii="Times New Roman" w:hAnsi="Times New Roman"/>
      <w:b/>
      <w:sz w:val="72"/>
    </w:rPr>
  </w:style>
  <w:style w:type="paragraph" w:styleId="Heading7">
    <w:name w:val="heading 7"/>
    <w:basedOn w:val="Normal"/>
    <w:next w:val="Normal"/>
    <w:qFormat/>
    <w:rsid w:val="00096A5F"/>
    <w:pPr>
      <w:keepNext/>
      <w:outlineLvl w:val="6"/>
    </w:pPr>
    <w:rPr>
      <w:rFonts w:ascii="Times New Roman" w:hAnsi="Times New Roman"/>
      <w:sz w:val="72"/>
    </w:rPr>
  </w:style>
  <w:style w:type="paragraph" w:styleId="Heading8">
    <w:name w:val="heading 8"/>
    <w:basedOn w:val="Normal"/>
    <w:next w:val="Normal"/>
    <w:qFormat/>
    <w:rsid w:val="00096A5F"/>
    <w:pPr>
      <w:keepNext/>
      <w:jc w:val="center"/>
      <w:outlineLvl w:val="7"/>
    </w:pPr>
    <w:rPr>
      <w:sz w:val="28"/>
    </w:rPr>
  </w:style>
  <w:style w:type="paragraph" w:styleId="Heading9">
    <w:name w:val="heading 9"/>
    <w:basedOn w:val="Normal"/>
    <w:next w:val="Normal"/>
    <w:qFormat/>
    <w:rsid w:val="00096A5F"/>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A5F"/>
    <w:pPr>
      <w:jc w:val="center"/>
    </w:pPr>
    <w:rPr>
      <w:rFonts w:ascii="Times New Roman" w:hAnsi="Times New Roman"/>
      <w:b/>
      <w:sz w:val="28"/>
    </w:rPr>
  </w:style>
  <w:style w:type="paragraph" w:styleId="Title">
    <w:name w:val="Title"/>
    <w:basedOn w:val="Normal"/>
    <w:qFormat/>
    <w:rsid w:val="00096A5F"/>
    <w:pPr>
      <w:jc w:val="center"/>
    </w:pPr>
    <w:rPr>
      <w:rFonts w:ascii="Times New Roman" w:hAnsi="Times New Roman"/>
      <w:sz w:val="28"/>
    </w:rPr>
  </w:style>
  <w:style w:type="paragraph" w:styleId="BodyText2">
    <w:name w:val="Body Text 2"/>
    <w:basedOn w:val="Normal"/>
    <w:rsid w:val="00096A5F"/>
    <w:pPr>
      <w:ind w:left="720"/>
      <w:jc w:val="both"/>
    </w:pPr>
    <w:rPr>
      <w:rFonts w:ascii="Times New Roman" w:hAnsi="Times New Roman"/>
      <w:b/>
      <w:sz w:val="24"/>
    </w:rPr>
  </w:style>
  <w:style w:type="paragraph" w:styleId="BodyText3">
    <w:name w:val="Body Text 3"/>
    <w:basedOn w:val="Normal"/>
    <w:rsid w:val="00096A5F"/>
    <w:pPr>
      <w:jc w:val="both"/>
    </w:pPr>
    <w:rPr>
      <w:rFonts w:ascii="Times New Roman" w:hAnsi="Times New Roman"/>
      <w:sz w:val="24"/>
    </w:rPr>
  </w:style>
  <w:style w:type="paragraph" w:styleId="Footer">
    <w:name w:val="footer"/>
    <w:basedOn w:val="Normal"/>
    <w:semiHidden/>
    <w:rsid w:val="00096A5F"/>
    <w:pPr>
      <w:tabs>
        <w:tab w:val="center" w:pos="4320"/>
        <w:tab w:val="right" w:pos="8640"/>
      </w:tabs>
    </w:pPr>
  </w:style>
  <w:style w:type="character" w:styleId="PageNumber">
    <w:name w:val="page number"/>
    <w:basedOn w:val="DefaultParagraphFont"/>
    <w:semiHidden/>
    <w:rsid w:val="00096A5F"/>
  </w:style>
  <w:style w:type="paragraph" w:styleId="BlockText">
    <w:name w:val="Block Text"/>
    <w:basedOn w:val="Normal"/>
    <w:rsid w:val="00096A5F"/>
    <w:pPr>
      <w:ind w:left="-540" w:right="-630"/>
      <w:jc w:val="both"/>
    </w:pPr>
    <w:rPr>
      <w:rFonts w:ascii="Times New Roman" w:hAnsi="Times New Roman"/>
      <w:b/>
      <w:sz w:val="24"/>
    </w:rPr>
  </w:style>
  <w:style w:type="paragraph" w:styleId="Subtitle">
    <w:name w:val="Subtitle"/>
    <w:basedOn w:val="Normal"/>
    <w:qFormat/>
    <w:rsid w:val="00096A5F"/>
    <w:rPr>
      <w:rFonts w:ascii="Times New Roman" w:hAnsi="Times New Roman"/>
      <w:sz w:val="24"/>
    </w:rPr>
  </w:style>
  <w:style w:type="paragraph" w:styleId="BodyTextIndent2">
    <w:name w:val="Body Text Indent 2"/>
    <w:basedOn w:val="Normal"/>
    <w:rsid w:val="00096A5F"/>
    <w:pPr>
      <w:ind w:left="720" w:firstLine="720"/>
      <w:jc w:val="both"/>
    </w:pPr>
    <w:rPr>
      <w:rFonts w:ascii="Times New Roman" w:hAnsi="Times New Roman"/>
      <w:sz w:val="24"/>
    </w:rPr>
  </w:style>
  <w:style w:type="paragraph" w:styleId="Header">
    <w:name w:val="header"/>
    <w:basedOn w:val="Normal"/>
    <w:link w:val="HeaderChar"/>
    <w:uiPriority w:val="99"/>
    <w:rsid w:val="00096A5F"/>
    <w:pPr>
      <w:tabs>
        <w:tab w:val="center" w:pos="4320"/>
        <w:tab w:val="right" w:pos="8640"/>
      </w:tabs>
    </w:pPr>
  </w:style>
  <w:style w:type="paragraph" w:styleId="BalloonText">
    <w:name w:val="Balloon Text"/>
    <w:basedOn w:val="Normal"/>
    <w:rsid w:val="00096A5F"/>
    <w:rPr>
      <w:rFonts w:ascii="Tahoma" w:hAnsi="Tahoma"/>
      <w:sz w:val="16"/>
    </w:rPr>
  </w:style>
  <w:style w:type="paragraph" w:styleId="ListParagraph">
    <w:name w:val="List Paragraph"/>
    <w:basedOn w:val="Normal"/>
    <w:uiPriority w:val="34"/>
    <w:qFormat/>
    <w:rsid w:val="00A57D55"/>
    <w:pPr>
      <w:ind w:left="720"/>
    </w:pPr>
  </w:style>
  <w:style w:type="character" w:customStyle="1" w:styleId="HeaderChar">
    <w:name w:val="Header Char"/>
    <w:basedOn w:val="DefaultParagraphFont"/>
    <w:link w:val="Header"/>
    <w:uiPriority w:val="99"/>
    <w:rsid w:val="00D34722"/>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7B60-0F54-4880-B651-1B4246CC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MEMORANDUM</vt:lpstr>
      </vt:variant>
      <vt:variant>
        <vt:i4>0</vt:i4>
      </vt:variant>
    </vt:vector>
  </HeadingPairs>
  <TitlesOfParts>
    <vt:vector size="1" baseType="lpstr">
      <vt:lpstr>MEMORANDUM</vt:lpstr>
    </vt:vector>
  </TitlesOfParts>
  <Company>South Palm Beach Town Clerk</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Unknown</dc:creator>
  <cp:lastModifiedBy>Yudy Alvarez</cp:lastModifiedBy>
  <cp:revision>2</cp:revision>
  <cp:lastPrinted>2013-09-12T17:13:00Z</cp:lastPrinted>
  <dcterms:created xsi:type="dcterms:W3CDTF">2014-09-16T14:44:00Z</dcterms:created>
  <dcterms:modified xsi:type="dcterms:W3CDTF">2014-09-16T14:44:00Z</dcterms:modified>
</cp:coreProperties>
</file>